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hd w:val="clear" w:color="auto" w:fill="FFFFFF"/>
        <w:spacing w:line="240" w:lineRule="auto"/>
        <w:rPr>
          <w:rFonts w:ascii="Times New Roman" w:eastAsia="Times New Roman" w:hAnsi="Times New Roman" w:cs="Times New Roman"/>
          <w:b/>
          <w:sz w:val="36"/>
          <w:szCs w:val="36"/>
        </w:rPr>
      </w:pPr>
      <w:bookmarkStart w:id="0" w:name="_gjdgxs" w:colFirst="0" w:colLast="0"/>
      <w:bookmarkStart w:id="1" w:name="_GoBack"/>
      <w:bookmarkEnd w:id="0"/>
      <w:bookmarkEnd w:id="1"/>
      <w:r>
        <w:rPr>
          <w:rFonts w:ascii="Arial" w:eastAsia="Arial" w:hAnsi="Arial" w:cs="Arial"/>
          <w:b/>
          <w:color w:val="3F3F3F"/>
          <w:sz w:val="34"/>
          <w:szCs w:val="34"/>
        </w:rPr>
        <w:t xml:space="preserve">Resolution in Support of the </w:t>
      </w:r>
      <w:r>
        <w:rPr>
          <w:rFonts w:ascii="Arial" w:eastAsia="Arial" w:hAnsi="Arial" w:cs="Arial"/>
          <w:b/>
          <w:i/>
          <w:color w:val="3F3F3F"/>
          <w:sz w:val="34"/>
          <w:szCs w:val="34"/>
        </w:rPr>
        <w:t>Cherish Act</w:t>
      </w:r>
      <w:r>
        <w:rPr>
          <w:rFonts w:ascii="Arial" w:eastAsia="Arial" w:hAnsi="Arial" w:cs="Arial"/>
          <w:b/>
          <w:color w:val="3F3F3F"/>
          <w:sz w:val="34"/>
          <w:szCs w:val="34"/>
        </w:rPr>
        <w:t xml:space="preserve"> to Increase Funding for Public Higher Education in Massachusetts</w:t>
      </w:r>
    </w:p>
    <w:p>
      <w:pPr>
        <w:shd w:val="clear" w:color="auto" w:fill="FFFFFF"/>
        <w:spacing w:line="240" w:lineRule="auto"/>
        <w:rPr>
          <w:rFonts w:ascii="Times New Roman" w:eastAsia="Times New Roman" w:hAnsi="Times New Roman" w:cs="Times New Roman"/>
          <w:b/>
          <w:sz w:val="36"/>
          <w:szCs w:val="36"/>
        </w:rPr>
      </w:pPr>
      <w:r>
        <w:rPr>
          <w:rFonts w:ascii="Arial" w:eastAsia="Arial" w:hAnsi="Arial" w:cs="Arial"/>
          <w:b/>
          <w:color w:val="3F3F3F"/>
          <w:sz w:val="24"/>
          <w:szCs w:val="24"/>
        </w:rPr>
        <w:t>WHEREAS,</w:t>
      </w:r>
      <w:r>
        <w:rPr>
          <w:rFonts w:ascii="Arial" w:eastAsia="Arial" w:hAnsi="Arial" w:cs="Arial"/>
          <w:color w:val="3F3F3F"/>
          <w:sz w:val="24"/>
          <w:szCs w:val="24"/>
        </w:rPr>
        <w:t xml:space="preserve"> public education that is available to all students from prekindergarten through higher education is foundational to our democracy; and</w:t>
      </w:r>
    </w:p>
    <w:p>
      <w:pPr>
        <w:shd w:val="clear" w:color="auto" w:fill="FFFFFF"/>
        <w:spacing w:before="220" w:after="220" w:line="240" w:lineRule="auto"/>
        <w:rPr>
          <w:rFonts w:ascii="Times New Roman" w:eastAsia="Times New Roman" w:hAnsi="Times New Roman" w:cs="Times New Roman"/>
          <w:sz w:val="24"/>
          <w:szCs w:val="24"/>
        </w:rPr>
      </w:pPr>
      <w:r>
        <w:rPr>
          <w:rFonts w:ascii="Arial" w:eastAsia="Arial" w:hAnsi="Arial" w:cs="Arial"/>
          <w:b/>
          <w:color w:val="3F3F3F"/>
          <w:sz w:val="24"/>
          <w:szCs w:val="24"/>
        </w:rPr>
        <w:t xml:space="preserve">WHEREAS, </w:t>
      </w:r>
      <w:r>
        <w:rPr>
          <w:rFonts w:ascii="Arial" w:eastAsia="Arial" w:hAnsi="Arial" w:cs="Arial"/>
          <w:color w:val="3F3F3F"/>
          <w:sz w:val="24"/>
          <w:szCs w:val="24"/>
        </w:rPr>
        <w:t>all of our students, no matter where they live or study, deserve access to an affordable public college or university that prepares them for fulfilling careers and to be contributing members of their communities; and</w:t>
      </w:r>
    </w:p>
    <w:p>
      <w:pPr>
        <w:shd w:val="clear" w:color="auto" w:fill="FFFFFF"/>
        <w:spacing w:before="220" w:after="220" w:line="240" w:lineRule="auto"/>
        <w:rPr>
          <w:rFonts w:ascii="Times New Roman" w:eastAsia="Times New Roman" w:hAnsi="Times New Roman" w:cs="Times New Roman"/>
          <w:sz w:val="24"/>
          <w:szCs w:val="24"/>
        </w:rPr>
      </w:pPr>
      <w:r>
        <w:rPr>
          <w:rFonts w:ascii="Arial" w:eastAsia="Arial" w:hAnsi="Arial" w:cs="Arial"/>
          <w:b/>
          <w:color w:val="3F3F3F"/>
          <w:sz w:val="24"/>
          <w:szCs w:val="24"/>
        </w:rPr>
        <w:t>WHEREAS</w:t>
      </w:r>
      <w:r>
        <w:rPr>
          <w:rFonts w:ascii="Arial" w:eastAsia="Arial" w:hAnsi="Arial" w:cs="Arial"/>
          <w:color w:val="3F3F3F"/>
          <w:sz w:val="24"/>
          <w:szCs w:val="24"/>
        </w:rPr>
        <w:t>, the Commonwealth’s per-student funding for public higher education has declined by one-third since 2001, when inflation is taken into account; and</w:t>
      </w:r>
    </w:p>
    <w:p>
      <w:pPr>
        <w:shd w:val="clear" w:color="auto" w:fill="FFFFFF"/>
        <w:spacing w:before="220" w:after="220" w:line="240" w:lineRule="auto"/>
        <w:rPr>
          <w:rFonts w:ascii="Times New Roman" w:eastAsia="Times New Roman" w:hAnsi="Times New Roman" w:cs="Times New Roman"/>
          <w:sz w:val="24"/>
          <w:szCs w:val="24"/>
        </w:rPr>
      </w:pPr>
      <w:r>
        <w:rPr>
          <w:rFonts w:ascii="Arial" w:eastAsia="Arial" w:hAnsi="Arial" w:cs="Arial"/>
          <w:b/>
          <w:color w:val="3F3F3F"/>
          <w:sz w:val="24"/>
          <w:szCs w:val="24"/>
        </w:rPr>
        <w:t>WHEREAS</w:t>
      </w:r>
      <w:r>
        <w:rPr>
          <w:rFonts w:ascii="Arial" w:eastAsia="Arial" w:hAnsi="Arial" w:cs="Arial"/>
          <w:color w:val="3F3F3F"/>
          <w:sz w:val="24"/>
          <w:szCs w:val="24"/>
        </w:rPr>
        <w:t>, student debt for public higher education has reached staggering levels, impoverishing students and families and preventing many from completing their degree programs; and</w:t>
      </w:r>
    </w:p>
    <w:p>
      <w:pPr>
        <w:shd w:val="clear" w:color="auto" w:fill="FFFFFF"/>
        <w:spacing w:before="220" w:after="220" w:line="240" w:lineRule="auto"/>
        <w:rPr>
          <w:rFonts w:ascii="Times New Roman" w:eastAsia="Times New Roman" w:hAnsi="Times New Roman" w:cs="Times New Roman"/>
          <w:sz w:val="24"/>
          <w:szCs w:val="24"/>
        </w:rPr>
      </w:pPr>
      <w:r>
        <w:rPr>
          <w:rFonts w:ascii="Arial" w:eastAsia="Arial" w:hAnsi="Arial" w:cs="Arial"/>
          <w:b/>
          <w:color w:val="3F3F3F"/>
          <w:sz w:val="24"/>
          <w:szCs w:val="24"/>
        </w:rPr>
        <w:t>WHEREAS</w:t>
      </w:r>
      <w:r>
        <w:rPr>
          <w:rFonts w:ascii="Arial" w:eastAsia="Arial" w:hAnsi="Arial" w:cs="Arial"/>
          <w:color w:val="3F3F3F"/>
          <w:sz w:val="24"/>
          <w:szCs w:val="24"/>
        </w:rPr>
        <w:t>, faculty and staff in community colleges, state universities and the University of Massachusetts system are experiencing the elimination of programs, service cuts, and increased use of part-time faculty and staff; and</w:t>
      </w:r>
    </w:p>
    <w:p>
      <w:pPr>
        <w:shd w:val="clear" w:color="auto" w:fill="FFFFFF"/>
        <w:spacing w:before="220" w:after="220" w:line="240" w:lineRule="auto"/>
        <w:rPr>
          <w:rFonts w:ascii="Arial" w:eastAsia="Arial" w:hAnsi="Arial" w:cs="Arial"/>
          <w:color w:val="3F3F3F"/>
          <w:sz w:val="24"/>
          <w:szCs w:val="24"/>
        </w:rPr>
      </w:pPr>
      <w:r>
        <w:rPr>
          <w:rFonts w:ascii="Arial" w:eastAsia="Arial" w:hAnsi="Arial" w:cs="Arial"/>
          <w:b/>
          <w:color w:val="3F3F3F"/>
          <w:sz w:val="24"/>
          <w:szCs w:val="24"/>
        </w:rPr>
        <w:t>WHEREAS</w:t>
      </w:r>
      <w:r>
        <w:rPr>
          <w:rFonts w:ascii="Arial" w:eastAsia="Arial" w:hAnsi="Arial" w:cs="Arial"/>
          <w:color w:val="3F3F3F"/>
          <w:sz w:val="24"/>
          <w:szCs w:val="24"/>
        </w:rPr>
        <w:t>, the Higher Education Finance Commission found in 2014 that our public colleges and universities are underfunded by more than $500 million a year; and</w:t>
      </w:r>
    </w:p>
    <w:p>
      <w:pPr>
        <w:shd w:val="clear" w:color="auto" w:fill="FFFFFF"/>
        <w:spacing w:before="220" w:after="220" w:line="240" w:lineRule="auto"/>
        <w:rPr>
          <w:rFonts w:ascii="Arial" w:eastAsia="Arial" w:hAnsi="Arial" w:cs="Arial"/>
          <w:color w:val="3F3F3F"/>
          <w:sz w:val="24"/>
          <w:szCs w:val="24"/>
        </w:rPr>
      </w:pPr>
      <w:r>
        <w:rPr>
          <w:rFonts w:ascii="Arial" w:eastAsia="Arial" w:hAnsi="Arial" w:cs="Arial"/>
          <w:b/>
          <w:color w:val="3F3F3F"/>
          <w:sz w:val="24"/>
          <w:szCs w:val="24"/>
        </w:rPr>
        <w:t>WHEREAS</w:t>
      </w:r>
      <w:r>
        <w:rPr>
          <w:rFonts w:ascii="Arial" w:eastAsia="Arial" w:hAnsi="Arial" w:cs="Arial"/>
          <w:color w:val="3F3F3F"/>
          <w:sz w:val="24"/>
          <w:szCs w:val="24"/>
        </w:rPr>
        <w:t xml:space="preserve">, the vast majority of students who attend our public colleges and universities live and work in Massachusetts after they graduate, contributing their knowledge and skills to our economy and our communities; </w:t>
      </w:r>
    </w:p>
    <w:p>
      <w:pPr>
        <w:shd w:val="clear" w:color="auto" w:fill="FFFFFF"/>
        <w:spacing w:before="220" w:after="220" w:line="240" w:lineRule="auto"/>
      </w:pPr>
      <w:bookmarkStart w:id="2" w:name="_30j0zll" w:colFirst="0" w:colLast="0"/>
      <w:bookmarkEnd w:id="2"/>
      <w:r>
        <w:rPr>
          <w:rFonts w:ascii="Arial" w:eastAsia="Arial" w:hAnsi="Arial" w:cs="Arial"/>
          <w:b/>
          <w:color w:val="3F3F3F"/>
          <w:sz w:val="24"/>
          <w:szCs w:val="24"/>
        </w:rPr>
        <w:t xml:space="preserve">THEREFORE, </w:t>
      </w:r>
      <w:r>
        <w:rPr>
          <w:rFonts w:ascii="Arial" w:eastAsia="Arial" w:hAnsi="Arial" w:cs="Arial"/>
          <w:color w:val="3F3F3F"/>
          <w:sz w:val="24"/>
          <w:szCs w:val="24"/>
        </w:rPr>
        <w:t>be it resolved that the [</w:t>
      </w:r>
      <w:r>
        <w:rPr>
          <w:rFonts w:ascii="Arial" w:eastAsia="Arial" w:hAnsi="Arial" w:cs="Arial"/>
          <w:b/>
          <w:color w:val="3F3F3F"/>
          <w:sz w:val="24"/>
          <w:szCs w:val="24"/>
        </w:rPr>
        <w:t>Board of Trustees</w:t>
      </w:r>
      <w:r>
        <w:rPr>
          <w:rFonts w:ascii="Arial" w:eastAsia="Arial" w:hAnsi="Arial" w:cs="Arial"/>
          <w:color w:val="3F3F3F"/>
          <w:sz w:val="24"/>
          <w:szCs w:val="24"/>
        </w:rPr>
        <w:t xml:space="preserve">] urges the Legislature to approve the </w:t>
      </w:r>
      <w:r>
        <w:rPr>
          <w:rFonts w:ascii="Arial" w:eastAsia="Arial" w:hAnsi="Arial" w:cs="Arial"/>
          <w:i/>
          <w:color w:val="3F3F3F"/>
          <w:sz w:val="24"/>
          <w:szCs w:val="24"/>
        </w:rPr>
        <w:t>Cherish Act</w:t>
      </w:r>
      <w:r>
        <w:rPr>
          <w:rFonts w:ascii="Arial" w:eastAsia="Arial" w:hAnsi="Arial" w:cs="Arial"/>
          <w:color w:val="3F3F3F"/>
          <w:sz w:val="24"/>
          <w:szCs w:val="24"/>
        </w:rPr>
        <w:t>, a bill that would, over five years, restore state per-student spending on public higher education to the inflation-adjusted levels achieved in fiscal year 2001.</w:t>
      </w:r>
    </w:p>
    <w:sect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BC26E-D2B8-4615-95F0-345E24D5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Massachusetts Teachers Association</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Conley, Jean</dc:creator>
  <cp:lastModifiedBy>Barrett, Laura</cp:lastModifiedBy>
  <cp:revision>2</cp:revision>
  <dcterms:created xsi:type="dcterms:W3CDTF">2019-02-04T22:02:00Z</dcterms:created>
  <dcterms:modified xsi:type="dcterms:W3CDTF">2019-02-04T22:02:00Z</dcterms:modified>
</cp:coreProperties>
</file>