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Heading2"/>
        <w:shd w:val="clear" w:color="auto" w:fill="FFFFFF"/>
        <w:spacing w:before="0" w:after="200"/>
        <w:rPr>
          <w:b/>
          <w:color w:val="3F3F3F"/>
          <w:sz w:val="34"/>
          <w:szCs w:val="34"/>
          <w:highlight w:val="white"/>
        </w:rPr>
      </w:pPr>
      <w:r>
        <w:rPr>
          <w:b/>
          <w:color w:val="3F3F3F"/>
          <w:sz w:val="34"/>
          <w:szCs w:val="34"/>
          <w:highlight w:val="white"/>
        </w:rPr>
        <w:t xml:space="preserve">Resolution in Support of Increased Funding for Massachusetts Public Schools through the </w:t>
      </w:r>
      <w:r>
        <w:rPr>
          <w:b/>
          <w:i/>
          <w:color w:val="3F3F3F"/>
          <w:sz w:val="34"/>
          <w:szCs w:val="34"/>
          <w:highlight w:val="white"/>
        </w:rPr>
        <w:t>Student Opportunity Act</w:t>
      </w:r>
    </w:p>
    <w:p>
      <w:pPr>
        <w:pStyle w:val="Heading2"/>
        <w:shd w:val="clear" w:color="auto" w:fill="FFFFFF"/>
        <w:spacing w:before="220" w:after="220"/>
        <w:rPr>
          <w:color w:val="3F3F3F"/>
          <w:sz w:val="24"/>
          <w:szCs w:val="24"/>
          <w:highlight w:val="white"/>
        </w:rPr>
      </w:pPr>
      <w:r>
        <w:rPr>
          <w:b/>
          <w:color w:val="3F3F3F"/>
          <w:sz w:val="24"/>
          <w:szCs w:val="24"/>
          <w:highlight w:val="white"/>
        </w:rPr>
        <w:t>WHEREAS,</w:t>
      </w:r>
      <w:r>
        <w:rPr>
          <w:color w:val="3F3F3F"/>
          <w:sz w:val="24"/>
          <w:szCs w:val="24"/>
          <w:highlight w:val="white"/>
        </w:rPr>
        <w:t xml:space="preserve"> free public schools available to all students without exception are foundational to our democracy and are required by the state constitution; and</w:t>
      </w:r>
    </w:p>
    <w:p>
      <w:pPr>
        <w:pStyle w:val="Heading2"/>
        <w:shd w:val="clear" w:color="auto" w:fill="FFFFFF"/>
        <w:spacing w:before="220" w:after="220"/>
        <w:rPr>
          <w:color w:val="3F3F3F"/>
          <w:sz w:val="24"/>
          <w:szCs w:val="24"/>
          <w:highlight w:val="white"/>
        </w:rPr>
      </w:pPr>
      <w:bookmarkStart w:id="0" w:name="_gjdgxs" w:colFirst="0" w:colLast="0"/>
      <w:bookmarkEnd w:id="0"/>
      <w:r>
        <w:rPr>
          <w:b/>
          <w:color w:val="3F3F3F"/>
          <w:sz w:val="24"/>
          <w:szCs w:val="24"/>
          <w:highlight w:val="white"/>
        </w:rPr>
        <w:t xml:space="preserve">WHEREAS, </w:t>
      </w:r>
      <w:r>
        <w:rPr>
          <w:color w:val="3F3F3F"/>
          <w:sz w:val="24"/>
          <w:szCs w:val="24"/>
          <w:highlight w:val="white"/>
        </w:rPr>
        <w:t>all of our students, no matter where they live, deserve high-quality public schools that teach the whole child and provide them with a well-rounded school experience that addresses their academic, social and emotional needs; and</w:t>
      </w:r>
    </w:p>
    <w:p>
      <w:pPr>
        <w:pStyle w:val="Heading2"/>
        <w:shd w:val="clear" w:color="auto" w:fill="FFFFFF"/>
        <w:spacing w:before="220" w:after="220"/>
        <w:rPr>
          <w:color w:val="3F3F3F"/>
          <w:sz w:val="24"/>
          <w:szCs w:val="24"/>
          <w:highlight w:val="white"/>
        </w:rPr>
      </w:pPr>
      <w:r>
        <w:rPr>
          <w:b/>
          <w:color w:val="3F3F3F"/>
          <w:sz w:val="24"/>
          <w:szCs w:val="24"/>
          <w:highlight w:val="white"/>
        </w:rPr>
        <w:t>WHEREAS</w:t>
      </w:r>
      <w:r>
        <w:rPr>
          <w:color w:val="3F3F3F"/>
          <w:sz w:val="24"/>
          <w:szCs w:val="24"/>
          <w:highlight w:val="white"/>
        </w:rPr>
        <w:t>, the state’s foundation budget formula, which determines state aid to each district, has been woefully out of date for years, thereby underfunding our districts by for essential educational services; and</w:t>
      </w:r>
    </w:p>
    <w:p>
      <w:pPr>
        <w:pStyle w:val="Heading2"/>
        <w:shd w:val="clear" w:color="auto" w:fill="FFFFFF"/>
        <w:spacing w:before="220" w:after="220"/>
        <w:rPr>
          <w:color w:val="3F3F3F"/>
          <w:sz w:val="24"/>
          <w:szCs w:val="24"/>
          <w:highlight w:val="white"/>
        </w:rPr>
      </w:pPr>
      <w:r>
        <w:rPr>
          <w:b/>
          <w:color w:val="3F3F3F"/>
          <w:sz w:val="24"/>
          <w:szCs w:val="24"/>
          <w:highlight w:val="white"/>
        </w:rPr>
        <w:t>WHEREAS,</w:t>
      </w:r>
      <w:r>
        <w:rPr>
          <w:color w:val="3F3F3F"/>
          <w:sz w:val="24"/>
          <w:szCs w:val="24"/>
          <w:highlight w:val="white"/>
        </w:rPr>
        <w:t xml:space="preserve"> the </w:t>
      </w:r>
      <w:r>
        <w:rPr>
          <w:i/>
          <w:color w:val="3F3F3F"/>
          <w:sz w:val="24"/>
          <w:szCs w:val="24"/>
          <w:highlight w:val="white"/>
        </w:rPr>
        <w:t>Student Opportunity Act</w:t>
      </w:r>
      <w:r>
        <w:rPr>
          <w:color w:val="3F3F3F"/>
          <w:sz w:val="24"/>
          <w:szCs w:val="24"/>
          <w:highlight w:val="white"/>
        </w:rPr>
        <w:t xml:space="preserve"> would phase in an updated foundation budget formula, resulting in a projected $1.5 billion increase in state education aid to local cities and towns as of 2027;</w:t>
      </w:r>
    </w:p>
    <w:p>
      <w:pPr>
        <w:pStyle w:val="Heading2"/>
        <w:shd w:val="clear" w:color="auto" w:fill="FFFFFF"/>
        <w:spacing w:before="220" w:after="220"/>
        <w:rPr>
          <w:color w:val="3F3F3F"/>
          <w:sz w:val="24"/>
          <w:szCs w:val="24"/>
          <w:highlight w:val="white"/>
        </w:rPr>
      </w:pPr>
      <w:r>
        <w:rPr>
          <w:b/>
          <w:color w:val="3F3F3F"/>
          <w:sz w:val="24"/>
          <w:szCs w:val="24"/>
          <w:highlight w:val="white"/>
        </w:rPr>
        <w:t xml:space="preserve">THEREFORE, </w:t>
      </w:r>
      <w:r>
        <w:rPr>
          <w:color w:val="3F3F3F"/>
          <w:sz w:val="24"/>
          <w:szCs w:val="24"/>
          <w:highlight w:val="white"/>
        </w:rPr>
        <w:t>be it resolved that the [</w:t>
      </w:r>
      <w:r>
        <w:rPr>
          <w:b/>
          <w:color w:val="3F3F3F"/>
          <w:sz w:val="24"/>
          <w:szCs w:val="24"/>
          <w:highlight w:val="white"/>
        </w:rPr>
        <w:t>School Committee/City Council/Town Board</w:t>
      </w:r>
      <w:r>
        <w:rPr>
          <w:color w:val="3F3F3F"/>
          <w:sz w:val="24"/>
          <w:szCs w:val="24"/>
          <w:highlight w:val="white"/>
        </w:rPr>
        <w:t xml:space="preserve">] urges the Legislature to approve the </w:t>
      </w:r>
      <w:r>
        <w:rPr>
          <w:i/>
          <w:color w:val="3F3F3F"/>
          <w:sz w:val="24"/>
          <w:szCs w:val="24"/>
          <w:highlight w:val="white"/>
        </w:rPr>
        <w:t>Student Opportunity Act</w:t>
      </w:r>
      <w:r>
        <w:rPr>
          <w:color w:val="3F3F3F"/>
          <w:sz w:val="24"/>
          <w:szCs w:val="24"/>
          <w:highlight w:val="white"/>
        </w:rPr>
        <w:t xml:space="preserve"> in the fall of 2019.</w:t>
      </w:r>
    </w:p>
    <w:p>
      <w:pPr>
        <w:pStyle w:val="Heading2"/>
        <w:shd w:val="clear" w:color="auto" w:fill="FFFFFF"/>
        <w:spacing w:before="0" w:after="200"/>
        <w:rPr>
          <w:color w:val="3F3F3F"/>
          <w:sz w:val="34"/>
          <w:szCs w:val="34"/>
        </w:rPr>
      </w:pPr>
      <w:r>
        <w:rPr>
          <w:color w:val="3F3F3F"/>
          <w:sz w:val="34"/>
          <w:szCs w:val="34"/>
        </w:rPr>
        <w:t xml:space="preserve"> </w:t>
      </w:r>
    </w:p>
    <w:p>
      <w:pPr>
        <w:pStyle w:val="Heading2"/>
        <w:shd w:val="clear" w:color="auto" w:fill="FFFFFF"/>
        <w:spacing w:before="220" w:after="220"/>
        <w:rPr>
          <w:color w:val="3F3F3F"/>
          <w:sz w:val="34"/>
          <w:szCs w:val="34"/>
          <w:highlight w:val="white"/>
        </w:rPr>
      </w:pPr>
      <w:r>
        <w:rPr>
          <w:color w:val="3F3F3F"/>
          <w:sz w:val="34"/>
          <w:szCs w:val="34"/>
          <w:highlight w:val="white"/>
        </w:rPr>
        <w:t xml:space="preserve"> </w:t>
      </w:r>
    </w:p>
    <w:p>
      <w:pPr>
        <w:pStyle w:val="Heading2"/>
        <w:shd w:val="clear" w:color="auto" w:fill="FFFFFF"/>
        <w:spacing w:before="0" w:after="200"/>
        <w:rPr>
          <w:color w:val="3F3F3F"/>
          <w:sz w:val="34"/>
          <w:szCs w:val="34"/>
        </w:rPr>
      </w:pPr>
      <w:bookmarkStart w:id="1" w:name="_30j0zll" w:colFirst="0" w:colLast="0"/>
      <w:bookmarkEnd w:id="1"/>
      <w:r>
        <w:rPr>
          <w:color w:val="3F3F3F"/>
          <w:sz w:val="34"/>
          <w:szCs w:val="34"/>
        </w:rPr>
        <w:t xml:space="preserve"> </w:t>
      </w:r>
    </w:p>
    <w:p>
      <w:pPr>
        <w:pStyle w:val="Heading2"/>
        <w:shd w:val="clear" w:color="auto" w:fill="FFFFFF"/>
        <w:spacing w:before="0" w:after="200"/>
        <w:rPr>
          <w:rFonts w:ascii="Times New Roman" w:eastAsia="Times New Roman" w:hAnsi="Times New Roman" w:cs="Times New Roman"/>
          <w:sz w:val="24"/>
          <w:szCs w:val="24"/>
        </w:rPr>
      </w:pPr>
    </w:p>
    <w:p/>
    <w:p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0" w:after="220" w:line="240" w:lineRule="auto"/>
      </w:pPr>
    </w:p>
    <w:p>
      <w:bookmarkStart w:id="2" w:name="_1fob9te" w:colFirst="0" w:colLast="0"/>
      <w:bookmarkEnd w:id="2"/>
    </w:p>
    <w:sectPr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79550-3FC0-44EA-8F46-BE01495C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E2FC8A393C54CB177CB850626610D" ma:contentTypeVersion="13" ma:contentTypeDescription="Create a new document." ma:contentTypeScope="" ma:versionID="459807ce3e26ca6c7af939d74117a939">
  <xsd:schema xmlns:xsd="http://www.w3.org/2001/XMLSchema" xmlns:xs="http://www.w3.org/2001/XMLSchema" xmlns:p="http://schemas.microsoft.com/office/2006/metadata/properties" xmlns:ns3="24405787-8541-49db-9ab0-5bff664bc8d5" xmlns:ns4="21c334c7-849f-4fdb-a8fb-77aee34ad2a7" targetNamespace="http://schemas.microsoft.com/office/2006/metadata/properties" ma:root="true" ma:fieldsID="de22d7a5e28fd2c93a33e3024422c6e5" ns3:_="" ns4:_="">
    <xsd:import namespace="24405787-8541-49db-9ab0-5bff664bc8d5"/>
    <xsd:import namespace="21c334c7-849f-4fdb-a8fb-77aee34ad2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05787-8541-49db-9ab0-5bff664bc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34c7-849f-4fdb-a8fb-77aee34ad2a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384645-619D-4B1C-8FF1-2CA53A89F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05787-8541-49db-9ab0-5bff664bc8d5"/>
    <ds:schemaRef ds:uri="21c334c7-849f-4fdb-a8fb-77aee34ad2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567DC5-A810-4FBC-8728-2B467E9E77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DDAA6-A598-4203-929E-0AC74C6A3E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Teachers Association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Conley, Jean</dc:creator>
  <cp:lastModifiedBy>Barrett, Laura</cp:lastModifiedBy>
  <cp:revision>3</cp:revision>
  <dcterms:created xsi:type="dcterms:W3CDTF">2019-10-08T15:48:00Z</dcterms:created>
  <dcterms:modified xsi:type="dcterms:W3CDTF">2019-10-08T15:52:00Z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0x0101000E0E2FC8A393C54CB177CB850626610D</vt:lpwstr>
  </property>
</Properties>
</file>